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udges-10"/>
    <w:p>
      <w:pPr>
        <w:pStyle w:val="Heading1"/>
      </w:pPr>
      <w:r>
        <w:t xml:space="preserve">Homiletics Analysis: Judges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Judges 10 divides into two distinct but inseparable movements. The first (vv. 1–5) records the minor judges Tola and Jair — brief, formulaic notices that mark a period of relative stability and faithful governance after Abimelech’s catastrophe. The second (vv. 6–18) launches the next cycle of the Deuteronomic pattern, but with a significant intensification: Israel’s apostasy is now enumerated with unprecedented specificity (seven named foreign gods), the discipline is doubled in its severity (oppression from both east and west — Philistines and Ammonites simultaneously), and most strikingly, when Israel cries out to the LORD, He refuses to deliver them. The LORD’s response in verses 11–14 is a thunderclap — a formal rehearsal of His past deliverances followed by a direct refusal:</w:t>
      </w:r>
      <w:r>
        <w:t xml:space="preserve"> </w:t>
      </w:r>
      <w:r>
        <w:rPr>
          <w:i/>
          <w:iCs/>
        </w:rPr>
        <w:t xml:space="preserve">“Go and cry out to the gods you have chosen. Let them save you in the time of your distress.”</w:t>
      </w:r>
      <w:r>
        <w:t xml:space="preserve"> </w:t>
      </w:r>
      <w:r>
        <w:t xml:space="preserve">Israel’s response is not argument but genuine, stripped-down repentance: they put away the foreign gods and present themselves before the LORD. Then, in one of the most theologically dense lines in Judges, verse 16 records that the LORD</w:t>
      </w:r>
      <w:r>
        <w:t xml:space="preserve"> </w:t>
      </w:r>
      <w:r>
        <w:rPr>
          <w:i/>
          <w:iCs/>
        </w:rPr>
        <w:t xml:space="preserve">“could bear Israel’s misery no longer”</w:t>
      </w:r>
      <w:r>
        <w:t xml:space="preserve"> </w:t>
      </w:r>
      <w:r>
        <w:t xml:space="preserve">— His compassion moves before any deliverer has appeared. The chapter closes with the military crisis unresolved, the Gileadites leaderless, and a search for someone willing to lead them into battle against the Ammonites — setting up Jephthah.</w:t>
      </w:r>
    </w:p>
    <w:p>
      <w:pPr>
        <w:pStyle w:val="BodyText"/>
      </w:pPr>
      <w:r>
        <w:rPr>
          <w:b/>
          <w:bCs/>
        </w:rPr>
        <w:t xml:space="preserve">This Text — Intent</w:t>
      </w:r>
    </w:p>
    <w:p>
      <w:pPr>
        <w:pStyle w:val="BodyText"/>
      </w:pPr>
      <w:r>
        <w:t xml:space="preserve">God is confronting His people — and His readers — with the exhaustion of cheap repentance and the genuine character of His compassion. The text is doing two things simultaneously: it is diagnosing the reader’s tendency to treat God as a rescue utility (cry out when in trouble, return to idols when comfortable), and it is revealing that God’s refusal is not the end of the story but a mercy in itself — forcing Israel past performative distress into something approaching genuine abandonment of their false gods. The intent is not merely to describe a cycle but to arrest the reader before the cycle’s next turn and ask:</w:t>
      </w:r>
      <w:r>
        <w:t xml:space="preserve"> </w:t>
      </w:r>
      <w:r>
        <w:rPr>
          <w:i/>
          <w:iCs/>
        </w:rPr>
        <w:t xml:space="preserve">Is your repentance the kind that puts away the idols, or merely the kind that cries out when the idols fail to deliver?</w:t>
      </w:r>
      <w:r>
        <w:t xml:space="preserve"> </w:t>
      </w:r>
      <w:r>
        <w:t xml:space="preserve">God’s moved compassion in verse 16 assures the reader that genuine return is never met with ultimate abandonment — but the chapter refuses to make that easy.</w:t>
      </w:r>
    </w:p>
    <w:p>
      <w:r>
        <w:pict>
          <v:rect style="width:0;height:1.5pt" o:hralign="center" o:hrstd="t" o:hr="t"/>
        </w:pict>
      </w:r>
    </w:p>
    <w:p>
      <w:pPr>
        <w:pStyle w:val="FirstParagraph"/>
      </w:pPr>
      <w:r>
        <w:rPr>
          <w:b/>
          <w:bCs/>
        </w:rPr>
        <w:t xml:space="preserve">Subject Sentence:</w:t>
      </w:r>
      <w:r>
        <w:t xml:space="preserve"> </w:t>
      </w:r>
      <w:r>
        <w:t xml:space="preserve">God exposes the bankruptcy of Israel’s serial idolatry and the character of His undeserved compassion.</w:t>
      </w:r>
    </w:p>
    <w:p>
      <w:r>
        <w:pict>
          <v:rect style="width:0;height:1.5pt" o:hralign="center" o:hrstd="t" o:hr="t"/>
        </w:pict>
      </w:r>
    </w:p>
    <w:p>
      <w:pPr>
        <w:pStyle w:val="FirstParagraph"/>
      </w:pPr>
      <w:r>
        <w:rPr>
          <w:b/>
          <w:bCs/>
        </w:rPr>
        <w:t xml:space="preserve">Primary Claim:</w:t>
      </w:r>
      <w:r>
        <w:t xml:space="preserve"> </w:t>
      </w:r>
      <w:r>
        <w:t xml:space="preserve">God is confronting every reader who has treated Him as a rescue utility — crying out under pressure, returning to idols under comfort — with the truth that His patience has a reckoning point, and that genuine repentance means putting away false saviors entirely, not merely adding God back to the list when they fail.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LORD’s Refusal in Verses 11–14</w:t>
      </w:r>
    </w:p>
    <w:p>
      <w:pPr>
        <w:pStyle w:val="BodyText"/>
      </w:pPr>
      <w:r>
        <w:t xml:space="preserve">The most interpretively contested moment in the chapter is the LORD’s flat refusal to deliver Israel in verses 11–14. Three readings compete. The first, common in broadly evangelical and popular exposition, treats this as a literary device — a rhetorical intensification that heightens the drama before God relents, not an actual divine refusal but a narrative way of saying</w:t>
      </w:r>
      <w:r>
        <w:t xml:space="preserve"> </w:t>
      </w:r>
      <w:r>
        <w:t xml:space="preserve">“God made them wait.”</w:t>
      </w:r>
      <w:r>
        <w:t xml:space="preserve"> </w:t>
      </w:r>
      <w:r>
        <w:t xml:space="preserve">This reading drains the passage of its most important claim. The text is not merely dramatic; it is diagnostic. The LORD’s refusal serves to expose Israel’s pattern — they cry out not from love of God but from pain of consequence — and to force a test of whether this cry is any different from the previous ones.</w:t>
      </w:r>
    </w:p>
    <w:p>
      <w:pPr>
        <w:pStyle w:val="BodyText"/>
      </w:pPr>
      <w:r>
        <w:t xml:space="preserve">The second reading, common in Lutheran exposition, emphasizes the Law/Gospel movement: the refusal is pure Law, crushing Israel’s self-confidence; verse 16 is pure Gospel, God’s compassion breaking through despite deserved judgment. This reading captures something real — there is a genuine Law/Gospel arc here — but it risks making the passage primarily about a movement from wrath to grace as a fixed theological pattern, when the text’s own emphasis falls on what changed in Israel’s posture between their cry (v. 10) and their action (v. 16). The Lutheran reading can underweight the role of genuine repentance as the instrument through which God’s pre-existing compassion is expressed, not the cause of it.</w:t>
      </w:r>
    </w:p>
    <w:p>
      <w:pPr>
        <w:pStyle w:val="BodyText"/>
      </w:pPr>
      <w:r>
        <w:t xml:space="preserve">The third reading, Wesleyan/Arminian in tendency, emphasizes Israel’s genuine turning in verse 16 as the condition that moves God — human response as the activating factor in divine compassion. This reading takes verse 16 seriously but overreads it in a synergistic direction. The text does not present Israel’s repentance as</w:t>
      </w:r>
      <w:r>
        <w:t xml:space="preserve"> </w:t>
      </w:r>
      <w:r>
        <w:rPr>
          <w:i/>
          <w:iCs/>
        </w:rPr>
        <w:t xml:space="preserve">earning</w:t>
      </w:r>
      <w:r>
        <w:t xml:space="preserve"> </w:t>
      </w:r>
      <w:r>
        <w:t xml:space="preserve">God’s compassion; it presents God’s compassion as already present (</w:t>
      </w:r>
      <w:r>
        <w:rPr>
          <w:i/>
          <w:iCs/>
        </w:rPr>
        <w:t xml:space="preserve">“He could bear their misery no longer”</w:t>
      </w:r>
      <w:r>
        <w:t xml:space="preserve">) and Israel’s genuine repentance as the appropriate human posture before a God who was already moved.</w:t>
      </w:r>
    </w:p>
    <w:p>
      <w:pPr>
        <w:pStyle w:val="BodyText"/>
      </w:pPr>
      <w:r>
        <w:t xml:space="preserve">The Reformed reading holds these together: God’s compassion is prior and sovereign (v. 16 — God is</w:t>
      </w:r>
      <w:r>
        <w:t xml:space="preserve"> </w:t>
      </w:r>
      <w:r>
        <w:rPr>
          <w:i/>
          <w:iCs/>
        </w:rPr>
        <w:t xml:space="preserve">already</w:t>
      </w:r>
      <w:r>
        <w:t xml:space="preserve"> </w:t>
      </w:r>
      <w:r>
        <w:t xml:space="preserve">moved); Israel’s repentance is genuine and required (v. 16 — they</w:t>
      </w:r>
      <w:r>
        <w:t xml:space="preserve"> </w:t>
      </w:r>
      <w:r>
        <w:rPr>
          <w:i/>
          <w:iCs/>
        </w:rPr>
        <w:t xml:space="preserve">actually</w:t>
      </w:r>
      <w:r>
        <w:t xml:space="preserve"> </w:t>
      </w:r>
      <w:r>
        <w:t xml:space="preserve">put away the gods, not merely verbally confessed); the LORD’s refusal (vv. 11–14) is a genuine act of covenant faithfulness, not theater — it is God refusing to be manipulated by the pattern of instrumental piety. The refusal is not the last word, but it is a real word, and it serves to distinguish genuine return from mere cry-out-under-pressure. This reading best accounts for the full movement of the text without collapsing either the severity of the refusal or the graciousness of the compassion.</w:t>
      </w:r>
    </w:p>
    <w:p>
      <w:pPr>
        <w:pStyle w:val="BodyText"/>
      </w:pPr>
      <w:r>
        <w:rPr>
          <w:b/>
          <w:bCs/>
        </w:rPr>
        <w:t xml:space="preserve">The Minor Judges (vv. 1–5)</w:t>
      </w:r>
    </w:p>
    <w:p>
      <w:pPr>
        <w:pStyle w:val="BodyText"/>
      </w:pPr>
      <w:r>
        <w:t xml:space="preserve">A secondary interpretive question concerns the function of the Tola and Jair notices. Some read them as entirely transitional — historical filler with no theological weight. Others (following the structural analysis of Block and Webb) read them as evidence that the Deuteronomic cycle is not mechanically rigid — there are periods of relative faithfulness between the great cycles, minor leaders who sustain the community without requiring either a great apostasy or a great deliverance. The latter reading is preferable: the minor judge notices are not filler but a foil. The relative stability of Tola and Jair’s combined 45 years makes the apostasy of verse 6 even more inexplicable and culpable — Israel had not been under sustained pressure when they turned; they turned in a period of stability, which is precisely when idolatry is most seductive.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31:16–21</w:t>
      </w:r>
      <w:r>
        <w:t xml:space="preserve"> </w:t>
      </w:r>
      <w:r>
        <w:t xml:space="preserve">— Moses’ prophetic warning that Israel will</w:t>
      </w:r>
      <w:r>
        <w:t xml:space="preserve"> </w:t>
      </w:r>
      <w:r>
        <w:t xml:space="preserve">“prostitute themselves to the foreign gods of the land”</w:t>
      </w:r>
      <w:r>
        <w:t xml:space="preserve"> </w:t>
      </w:r>
      <w:r>
        <w:t xml:space="preserve">after his death; the LORD anticipates the cycle Judges documents, framing Israel’s apostasy not as a surprise but as a covenant-historical inevitability met with covenant-historical discipline.</w:t>
      </w:r>
    </w:p>
    <w:p>
      <w:pPr>
        <w:numPr>
          <w:ilvl w:val="0"/>
          <w:numId w:val="1001"/>
        </w:numPr>
      </w:pPr>
      <w:r>
        <w:rPr>
          <w:b/>
          <w:bCs/>
        </w:rPr>
        <w:t xml:space="preserve">Psalm 106:40–46</w:t>
      </w:r>
      <w:r>
        <w:t xml:space="preserve"> </w:t>
      </w:r>
      <w:r>
        <w:t xml:space="preserve">— The Psalter’s own retrospective on the Judges period:</w:t>
      </w:r>
      <w:r>
        <w:t xml:space="preserve"> </w:t>
      </w:r>
      <w:r>
        <w:t xml:space="preserve">“He handed them over to the nations… many times He delivered them, but they were bent on rebellion.”</w:t>
      </w:r>
      <w:r>
        <w:t xml:space="preserve"> </w:t>
      </w:r>
      <w:r>
        <w:t xml:space="preserve">The psalm captures both the pattern and the compassion of Judges 10 and frames it doxologically — even Israel’s failure serves the display of God’s steadfast love.</w:t>
      </w:r>
    </w:p>
    <w:p>
      <w:pPr>
        <w:numPr>
          <w:ilvl w:val="0"/>
          <w:numId w:val="1001"/>
        </w:numPr>
      </w:pPr>
      <w:r>
        <w:rPr>
          <w:b/>
          <w:bCs/>
        </w:rPr>
        <w:t xml:space="preserve">Hosea 11:8–9</w:t>
      </w:r>
      <w:r>
        <w:t xml:space="preserve"> </w:t>
      </w:r>
      <w:r>
        <w:t xml:space="preserve">—</w:t>
      </w:r>
      <w:r>
        <w:t xml:space="preserve"> </w:t>
      </w:r>
      <w:r>
        <w:t xml:space="preserve">“How can I give you up, Ephraim?… My heart is changed within me; all my compassion is aroused.”</w:t>
      </w:r>
      <w:r>
        <w:t xml:space="preserve"> </w:t>
      </w:r>
      <w:r>
        <w:t xml:space="preserve">The closest canonical parallel to Judges 10:16 — God’s moved compassion despite deserved abandonment, rooted not in Israel’s merit but in His own character as the Holy One.</w:t>
      </w:r>
    </w:p>
    <w:p>
      <w:pPr>
        <w:numPr>
          <w:ilvl w:val="0"/>
          <w:numId w:val="1001"/>
        </w:numPr>
      </w:pPr>
      <w:r>
        <w:rPr>
          <w:b/>
          <w:bCs/>
        </w:rPr>
        <w:t xml:space="preserve">Luke 15:11–24</w:t>
      </w:r>
      <w:r>
        <w:t xml:space="preserve"> </w:t>
      </w:r>
      <w:r>
        <w:t xml:space="preserve">— The Prodigal Son’s return mirrors Israel’s movement in Judges 10:15–16: a stripped-down, no-longer-bargaining return (</w:t>
      </w:r>
      <w:r>
        <w:t xml:space="preserve">“make me like one of your servants”</w:t>
      </w:r>
      <w:r>
        <w:t xml:space="preserve">) met with a father who was already watching, already moved, already running. Jesus is giving the Judges 10 movement its fullest expression.</w:t>
      </w:r>
    </w:p>
    <w:p>
      <w:pPr>
        <w:numPr>
          <w:ilvl w:val="0"/>
          <w:numId w:val="1001"/>
        </w:numPr>
      </w:pPr>
      <w:r>
        <w:rPr>
          <w:b/>
          <w:bCs/>
        </w:rPr>
        <w:t xml:space="preserve">Romans 2:4</w:t>
      </w:r>
      <w:r>
        <w:t xml:space="preserve"> </w:t>
      </w:r>
      <w:r>
        <w:t xml:space="preserve">—</w:t>
      </w:r>
      <w:r>
        <w:t xml:space="preserve"> </w:t>
      </w:r>
      <w:r>
        <w:t xml:space="preserve">“God’s kindness is intended to lead you to repentance”</w:t>
      </w:r>
      <w:r>
        <w:t xml:space="preserve"> </w:t>
      </w:r>
      <w:r>
        <w:t xml:space="preserve">— the theological grounding for what Judges 10 dramatizes: divine patience has a purpose, and its exhaustion is itself a mercy designed to produce genuine rather than performative return.</w:t>
      </w:r>
    </w:p>
    <w:p>
      <w:r>
        <w:pict>
          <v:rect style="width:0;height:1.5pt" o:hralign="center" o:hrstd="t" o:hr="t"/>
        </w:pict>
      </w:r>
    </w:p>
    <w:p>
      <w:pPr>
        <w:pStyle w:val="FirstParagraph"/>
      </w:pPr>
      <w:r>
        <w:rPr>
          <w:b/>
          <w:bCs/>
        </w:rPr>
        <w:t xml:space="preserve">Aim:</w:t>
      </w:r>
      <w:r>
        <w:t xml:space="preserve"> </w:t>
      </w:r>
      <w:r>
        <w:t xml:space="preserve">To expose the reader’s own tendency toward instrumental piety — using God as a crisis-rescue service — and to press them toward the genuine repentance that puts away false saviors entirely, resting in a God whose compassion is prior to and greater than our merit.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Tola rises after Abimelech to</w:t>
            </w:r>
            <w:r>
              <w:t xml:space="preserve"> </w:t>
            </w:r>
            <w:r>
              <w:t xml:space="preserve">“save Israel”</w:t>
            </w:r>
            <w:r>
              <w:t xml:space="preserve">; judges 23 years from Shamir in Ephraim; dies and is buried there</w:t>
            </w:r>
          </w:p>
        </w:tc>
        <w:tc>
          <w:tcPr/>
          <w:p>
            <w:pPr>
              <w:pStyle w:val="Compact"/>
            </w:pPr>
            <w:r>
              <w:t xml:space="preserve">“Save”</w:t>
            </w:r>
            <w:r>
              <w:t xml:space="preserve"> </w:t>
            </w:r>
            <w:r>
              <w:t xml:space="preserve">(yāšaʿ) — same verb used of major deliverers; modest but genuine leadership; no apostasy note</w:t>
            </w:r>
          </w:p>
        </w:tc>
      </w:tr>
      <w:tr>
        <w:tc>
          <w:tcPr/>
          <w:p>
            <w:pPr>
              <w:pStyle w:val="Compact"/>
            </w:pPr>
            <w:r>
              <w:t xml:space="preserve">3–5</w:t>
            </w:r>
          </w:p>
        </w:tc>
        <w:tc>
          <w:tcPr/>
          <w:p>
            <w:pPr>
              <w:pStyle w:val="Compact"/>
            </w:pPr>
            <w:r>
              <w:t xml:space="preserve">Jair the Gileadite judges 22 years; 30 sons on 30 donkeys controlling 30 towns (</w:t>
            </w:r>
            <w:r>
              <w:t xml:space="preserve">“Havvoth Jair”</w:t>
            </w:r>
            <w:r>
              <w:t xml:space="preserve">); dies and is buried in Kamon</w:t>
            </w:r>
          </w:p>
        </w:tc>
        <w:tc>
          <w:tcPr/>
          <w:p>
            <w:pPr>
              <w:pStyle w:val="Compact"/>
            </w:pPr>
            <w:r>
              <w:t xml:space="preserve">30 sons/donkeys/towns = prosperity and stability; Gilead setting anticipates Jephthah; no apostasy, no crisis</w:t>
            </w:r>
          </w:p>
        </w:tc>
      </w:tr>
      <w:tr>
        <w:tc>
          <w:tcPr/>
          <w:p>
            <w:pPr>
              <w:pStyle w:val="Compact"/>
            </w:pPr>
            <w:r>
              <w:t xml:space="preserve">6</w:t>
            </w:r>
          </w:p>
        </w:tc>
        <w:tc>
          <w:tcPr/>
          <w:p>
            <w:pPr>
              <w:pStyle w:val="Compact"/>
            </w:pPr>
            <w:r>
              <w:t xml:space="preserve">Israel again does evil: serves Baals, Ashtoreths, gods of Aram, Sidon, Moab, Ammon, and Philistia; forsakes the LORD and does not serve Him</w:t>
            </w:r>
          </w:p>
        </w:tc>
        <w:tc>
          <w:tcPr/>
          <w:p>
            <w:pPr>
              <w:pStyle w:val="Compact"/>
            </w:pPr>
            <w:r>
              <w:t xml:space="preserve">Most extensive enumeration of false gods in Judges; seven nations’ gods;</w:t>
            </w:r>
            <w:r>
              <w:t xml:space="preserve"> </w:t>
            </w:r>
            <w:r>
              <w:t xml:space="preserve">“does not serve Him”</w:t>
            </w:r>
            <w:r>
              <w:t xml:space="preserve"> </w:t>
            </w:r>
            <w:r>
              <w:t xml:space="preserve">— total abandonment</w:t>
            </w:r>
          </w:p>
        </w:tc>
      </w:tr>
      <w:tr>
        <w:tc>
          <w:tcPr/>
          <w:p>
            <w:pPr>
              <w:pStyle w:val="Compact"/>
            </w:pPr>
            <w:r>
              <w:t xml:space="preserve">7–8</w:t>
            </w:r>
          </w:p>
        </w:tc>
        <w:tc>
          <w:tcPr/>
          <w:p>
            <w:pPr>
              <w:pStyle w:val="Compact"/>
            </w:pPr>
            <w:r>
              <w:t xml:space="preserve">LORD’s anger burns; He sells them to Philistines and Ammonites; Israel is</w:t>
            </w:r>
            <w:r>
              <w:t xml:space="preserve"> </w:t>
            </w:r>
            <w:r>
              <w:t xml:space="preserve">“shattered and crushed”</w:t>
            </w:r>
            <w:r>
              <w:t xml:space="preserve"> </w:t>
            </w:r>
            <w:r>
              <w:t xml:space="preserve">for 18 years — all east of Jordan in Gilead</w:t>
            </w:r>
          </w:p>
        </w:tc>
        <w:tc>
          <w:tcPr/>
          <w:p>
            <w:pPr>
              <w:pStyle w:val="Compact"/>
            </w:pPr>
            <w:r>
              <w:t xml:space="preserve">Dual oppression (east and west) is unique in Judges; severity of</w:t>
            </w:r>
            <w:r>
              <w:t xml:space="preserve"> </w:t>
            </w:r>
            <w:r>
              <w:t xml:space="preserve">“shattered and crushed”</w:t>
            </w:r>
            <w:r>
              <w:t xml:space="preserve"> </w:t>
            </w:r>
            <w:r>
              <w:t xml:space="preserve">exceeds prior cycles</w:t>
            </w:r>
          </w:p>
        </w:tc>
      </w:tr>
      <w:tr>
        <w:tc>
          <w:tcPr/>
          <w:p>
            <w:pPr>
              <w:pStyle w:val="Compact"/>
            </w:pPr>
            <w:r>
              <w:t xml:space="preserve">9</w:t>
            </w:r>
          </w:p>
        </w:tc>
        <w:tc>
          <w:tcPr/>
          <w:p>
            <w:pPr>
              <w:pStyle w:val="Compact"/>
            </w:pPr>
            <w:r>
              <w:t xml:space="preserve">Ammonites cross Jordan to fight Judah, Benjamin, and Ephraim;</w:t>
            </w:r>
            <w:r>
              <w:t xml:space="preserve"> </w:t>
            </w:r>
            <w:r>
              <w:t xml:space="preserve">“Israel was in great distress”</w:t>
            </w:r>
          </w:p>
        </w:tc>
        <w:tc>
          <w:tcPr/>
          <w:p>
            <w:pPr>
              <w:pStyle w:val="Compact"/>
            </w:pPr>
            <w:r>
              <w:t xml:space="preserve">Crisis now penetrates west of Jordan — no geographic refuge</w:t>
            </w:r>
          </w:p>
        </w:tc>
      </w:tr>
      <w:tr>
        <w:tc>
          <w:tcPr/>
          <w:p>
            <w:pPr>
              <w:pStyle w:val="Compact"/>
            </w:pPr>
            <w:r>
              <w:t xml:space="preserve">10</w:t>
            </w:r>
          </w:p>
        </w:tc>
        <w:tc>
          <w:tcPr/>
          <w:p>
            <w:pPr>
              <w:pStyle w:val="Compact"/>
            </w:pPr>
            <w:r>
              <w:t xml:space="preserve">Israel cries to the LORD:</w:t>
            </w:r>
            <w:r>
              <w:t xml:space="preserve"> </w:t>
            </w:r>
            <w:r>
              <w:t xml:space="preserve">“We have sinned against you, forsaking our God and serving the Baals”</w:t>
            </w:r>
          </w:p>
        </w:tc>
        <w:tc>
          <w:tcPr/>
          <w:p>
            <w:pPr>
              <w:pStyle w:val="Compact"/>
            </w:pPr>
            <w:r>
              <w:t xml:space="preserve">Standard cry-out formula; confession is verbal but structurally indistinguishable from prior cycles at this point</w:t>
            </w:r>
          </w:p>
        </w:tc>
      </w:tr>
      <w:tr>
        <w:tc>
          <w:tcPr/>
          <w:p>
            <w:pPr>
              <w:pStyle w:val="Compact"/>
            </w:pPr>
            <w:r>
              <w:t xml:space="preserve">11–14</w:t>
            </w:r>
          </w:p>
        </w:tc>
        <w:tc>
          <w:tcPr/>
          <w:p>
            <w:pPr>
              <w:pStyle w:val="Compact"/>
            </w:pPr>
            <w:r>
              <w:t xml:space="preserve">LORD rehearses seven past deliverances (Egypt, Amorites, Ammonites, Philistines, Sidonians, Amalekites, Maonites); refuses:</w:t>
            </w:r>
            <w:r>
              <w:t xml:space="preserve"> </w:t>
            </w:r>
            <w:r>
              <w:t xml:space="preserve">“Go and cry to the gods you have chosen”</w:t>
            </w:r>
          </w:p>
        </w:tc>
        <w:tc>
          <w:tcPr/>
          <w:p>
            <w:pPr>
              <w:pStyle w:val="Compact"/>
            </w:pPr>
            <w:r>
              <w:t xml:space="preserve">Unprecedented response in Judges; the refusal is itself an act of covenant speech — God will not be instrumentalized</w:t>
            </w:r>
          </w:p>
        </w:tc>
      </w:tr>
      <w:tr>
        <w:tc>
          <w:tcPr/>
          <w:p>
            <w:pPr>
              <w:pStyle w:val="Compact"/>
            </w:pPr>
            <w:r>
              <w:t xml:space="preserve">15</w:t>
            </w:r>
          </w:p>
        </w:tc>
        <w:tc>
          <w:tcPr/>
          <w:p>
            <w:pPr>
              <w:pStyle w:val="Compact"/>
            </w:pPr>
            <w:r>
              <w:t xml:space="preserve">Israel confesses again:</w:t>
            </w:r>
            <w:r>
              <w:t xml:space="preserve"> </w:t>
            </w:r>
            <w:r>
              <w:t xml:space="preserve">“We have sinned. Do to us whatever seems good to you, but please rescue us today”</w:t>
            </w:r>
          </w:p>
        </w:tc>
        <w:tc>
          <w:tcPr/>
          <w:p>
            <w:pPr>
              <w:pStyle w:val="Compact"/>
            </w:pPr>
            <w:r>
              <w:t xml:space="preserve">Movement from bargaining cry to bare submission;</w:t>
            </w:r>
            <w:r>
              <w:t xml:space="preserve"> </w:t>
            </w:r>
            <w:r>
              <w:t xml:space="preserve">“do to us whatever seems good”</w:t>
            </w:r>
            <w:r>
              <w:t xml:space="preserve"> </w:t>
            </w:r>
            <w:r>
              <w:t xml:space="preserve">is a posture of surrender</w:t>
            </w:r>
          </w:p>
        </w:tc>
      </w:tr>
      <w:tr>
        <w:tc>
          <w:tcPr/>
          <w:p>
            <w:pPr>
              <w:pStyle w:val="Compact"/>
            </w:pPr>
            <w:r>
              <w:t xml:space="preserve">16a</w:t>
            </w:r>
          </w:p>
        </w:tc>
        <w:tc>
          <w:tcPr/>
          <w:p>
            <w:pPr>
              <w:pStyle w:val="Compact"/>
            </w:pPr>
            <w:r>
              <w:t xml:space="preserve">They put away the foreign gods from among them and served the LORD</w:t>
            </w:r>
          </w:p>
        </w:tc>
        <w:tc>
          <w:tcPr/>
          <w:p>
            <w:pPr>
              <w:pStyle w:val="Compact"/>
            </w:pPr>
            <w:r>
              <w:t xml:space="preserve">Action, not only words — the test of genuine repentance; the gods are actually removed</w:t>
            </w:r>
          </w:p>
        </w:tc>
      </w:tr>
      <w:tr>
        <w:tc>
          <w:tcPr/>
          <w:p>
            <w:pPr>
              <w:pStyle w:val="Compact"/>
            </w:pPr>
            <w:r>
              <w:t xml:space="preserve">16b</w:t>
            </w:r>
          </w:p>
        </w:tc>
        <w:tc>
          <w:tcPr/>
          <w:p>
            <w:pPr>
              <w:pStyle w:val="Compact"/>
            </w:pPr>
            <w:r>
              <w:t xml:space="preserve">“And He could bear Israel’s misery no longer”</w:t>
            </w:r>
          </w:p>
        </w:tc>
        <w:tc>
          <w:tcPr/>
          <w:p>
            <w:pPr>
              <w:pStyle w:val="Compact"/>
            </w:pPr>
            <w:r>
              <w:t xml:space="preserve">Theological crux: divine pathos; compassion is prior to deliverance, prior to a deliverer being raised; rooted in character not merit</w:t>
            </w:r>
          </w:p>
        </w:tc>
      </w:tr>
      <w:tr>
        <w:tc>
          <w:tcPr/>
          <w:p>
            <w:pPr>
              <w:pStyle w:val="Compact"/>
            </w:pPr>
            <w:r>
              <w:t xml:space="preserve">17–18</w:t>
            </w:r>
          </w:p>
        </w:tc>
        <w:tc>
          <w:tcPr/>
          <w:p>
            <w:pPr>
              <w:pStyle w:val="Compact"/>
            </w:pPr>
            <w:r>
              <w:t xml:space="preserve">Ammonites muster in Gilead; Israel assembles at Mizpah; leaders declare: whoever leads the attack on Ammon will be head over all Gilead</w:t>
            </w:r>
          </w:p>
        </w:tc>
        <w:tc>
          <w:tcPr/>
          <w:p>
            <w:pPr>
              <w:pStyle w:val="Compact"/>
            </w:pPr>
            <w:r>
              <w:t xml:space="preserve">Military crisis is unresolved; leadership vacuum surfaces; the stage is set for Jephthah; community offers incentive for a leader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Stability Under Minor Judges: Tola and Jair</w:t>
            </w:r>
          </w:p>
        </w:tc>
      </w:tr>
      <w:tr>
        <w:tc>
          <w:tcPr/>
          <w:p>
            <w:pPr>
              <w:pStyle w:val="Compact"/>
            </w:pPr>
            <w:r>
              <w:t xml:space="preserve">2</w:t>
            </w:r>
          </w:p>
        </w:tc>
        <w:tc>
          <w:tcPr/>
          <w:p>
            <w:pPr>
              <w:pStyle w:val="Compact"/>
            </w:pPr>
            <w:r>
              <w:t xml:space="preserve">6–9</w:t>
            </w:r>
          </w:p>
        </w:tc>
        <w:tc>
          <w:tcPr/>
          <w:p>
            <w:pPr>
              <w:pStyle w:val="Compact"/>
            </w:pPr>
            <w:r>
              <w:t xml:space="preserve">The Deepest Apostasy: Seven Gods, Dual Oppression</w:t>
            </w:r>
          </w:p>
        </w:tc>
      </w:tr>
      <w:tr>
        <w:tc>
          <w:tcPr/>
          <w:p>
            <w:pPr>
              <w:pStyle w:val="Compact"/>
            </w:pPr>
            <w:r>
              <w:t xml:space="preserve">3</w:t>
            </w:r>
          </w:p>
        </w:tc>
        <w:tc>
          <w:tcPr/>
          <w:p>
            <w:pPr>
              <w:pStyle w:val="Compact"/>
            </w:pPr>
            <w:r>
              <w:t xml:space="preserve">10–14</w:t>
            </w:r>
          </w:p>
        </w:tc>
        <w:tc>
          <w:tcPr/>
          <w:p>
            <w:pPr>
              <w:pStyle w:val="Compact"/>
            </w:pPr>
            <w:r>
              <w:t xml:space="preserve">The LORD’s Refusal: Covenant Patience Reaches Its Reckoning</w:t>
            </w:r>
          </w:p>
        </w:tc>
      </w:tr>
      <w:tr>
        <w:tc>
          <w:tcPr/>
          <w:p>
            <w:pPr>
              <w:pStyle w:val="Compact"/>
            </w:pPr>
            <w:r>
              <w:t xml:space="preserve">4</w:t>
            </w:r>
          </w:p>
        </w:tc>
        <w:tc>
          <w:tcPr/>
          <w:p>
            <w:pPr>
              <w:pStyle w:val="Compact"/>
            </w:pPr>
            <w:r>
              <w:t xml:space="preserve">15–16</w:t>
            </w:r>
          </w:p>
        </w:tc>
        <w:tc>
          <w:tcPr/>
          <w:p>
            <w:pPr>
              <w:pStyle w:val="Compact"/>
            </w:pPr>
            <w:r>
              <w:t xml:space="preserve">Genuine Return: Stripped-Down Repentance and Prior Compassion</w:t>
            </w:r>
          </w:p>
        </w:tc>
      </w:tr>
      <w:tr>
        <w:tc>
          <w:tcPr/>
          <w:p>
            <w:pPr>
              <w:pStyle w:val="Compact"/>
            </w:pPr>
            <w:r>
              <w:t xml:space="preserve">5</w:t>
            </w:r>
          </w:p>
        </w:tc>
        <w:tc>
          <w:tcPr/>
          <w:p>
            <w:pPr>
              <w:pStyle w:val="Compact"/>
            </w:pPr>
            <w:r>
              <w:t xml:space="preserve">17–18</w:t>
            </w:r>
          </w:p>
        </w:tc>
        <w:tc>
          <w:tcPr/>
          <w:p>
            <w:pPr>
              <w:pStyle w:val="Compact"/>
            </w:pPr>
            <w:r>
              <w:t xml:space="preserve">The Unresolved Crisis: A People Without a Leader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exposes the bankruptcy of Israel’s serial idolatry and the character of His undeserved compassion.</w:t>
      </w:r>
    </w:p>
    <w:p>
      <w:pPr>
        <w:pStyle w:val="BodyText"/>
      </w:pPr>
      <w:r>
        <w:rPr>
          <w:b/>
          <w:bCs/>
        </w:rPr>
        <w:t xml:space="preserve">Primary Claim:</w:t>
      </w:r>
      <w:r>
        <w:t xml:space="preserve"> </w:t>
      </w:r>
      <w:r>
        <w:t xml:space="preserve">God is confronting every reader who has treated Him as a rescue utility — crying out under pressure, returning to idols under comfort — with the truth that His patience has a reckoning point, and that genuine repentance means putting away false saviors entirely, not merely adding God back to the list when they fail.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Diagnose whether your repentance is genuine or merely pain-driven. (Mind/Belief)</w:t>
      </w:r>
    </w:p>
    <w:p>
      <w:pPr>
        <w:pStyle w:val="BodyText"/>
      </w:pPr>
      <w:r>
        <w:t xml:space="preserve">Israel cried out in verse 10 and again in verse 15 — same words, different weight. The difference was not the volume of the cry but what happened after it. The LORD’s refusal exposed whether Israel’s distress was grief over sin or merely grief over consequences. When you find yourself crying out to God in a crisis, the diagnostic question is not</w:t>
      </w:r>
      <w:r>
        <w:t xml:space="preserve"> </w:t>
      </w:r>
      <w:r>
        <w:t xml:space="preserve">“Did I pray?”</w:t>
      </w:r>
      <w:r>
        <w:t xml:space="preserve"> </w:t>
      </w:r>
      <w:r>
        <w:t xml:space="preserve">but</w:t>
      </w:r>
      <w:r>
        <w:t xml:space="preserve"> </w:t>
      </w:r>
      <w:r>
        <w:t xml:space="preserve">“What happened to the idols after the prayer?”</w:t>
      </w:r>
      <w:r>
        <w:t xml:space="preserve"> </w:t>
      </w:r>
      <w:r>
        <w:t xml:space="preserve">Repentance that does not move you to put anything away is distress management, not genuine return. Ask yourself: what would have to change in my life for my repentance to look like verse 16, not just verse 10?</w:t>
      </w:r>
    </w:p>
    <w:p>
      <w:pPr>
        <w:pStyle w:val="BodyText"/>
      </w:pPr>
      <w:r>
        <w:rPr>
          <w:b/>
          <w:bCs/>
        </w:rPr>
        <w:t xml:space="preserve">2. Identify the specific gods you have chosen, not just</w:t>
      </w:r>
      <w:r>
        <w:rPr>
          <w:b/>
          <w:bCs/>
        </w:rPr>
        <w:t xml:space="preserve"> </w:t>
      </w:r>
      <w:r>
        <w:rPr>
          <w:b/>
          <w:bCs/>
        </w:rPr>
        <w:t xml:space="preserve">“sin”</w:t>
      </w:r>
      <w:r>
        <w:rPr>
          <w:b/>
          <w:bCs/>
        </w:rPr>
        <w:t xml:space="preserve"> </w:t>
      </w:r>
      <w:r>
        <w:rPr>
          <w:b/>
          <w:bCs/>
        </w:rPr>
        <w:t xml:space="preserve">in general. (Mind/Belief)</w:t>
      </w:r>
    </w:p>
    <w:p>
      <w:pPr>
        <w:pStyle w:val="BodyText"/>
      </w:pPr>
      <w:r>
        <w:t xml:space="preserve">The text names seven foreign gods — not</w:t>
      </w:r>
      <w:r>
        <w:t xml:space="preserve"> </w:t>
      </w:r>
      <w:r>
        <w:t xml:space="preserve">“idolatry”</w:t>
      </w:r>
      <w:r>
        <w:t xml:space="preserve"> </w:t>
      </w:r>
      <w:r>
        <w:t xml:space="preserve">in the abstract. Israel’s sin was not a general drift but a specific set of allegiances to specific powers they believed could deliver specific goods. The LORD’s refusal names them back:</w:t>
      </w:r>
      <w:r>
        <w:t xml:space="preserve"> </w:t>
      </w:r>
      <w:r>
        <w:t xml:space="preserve">“Go cry to the gods of the Sidonians, the gods of the Ammonites.”</w:t>
      </w:r>
      <w:r>
        <w:t xml:space="preserve"> </w:t>
      </w:r>
      <w:r>
        <w:t xml:space="preserve">Your idols have names too. What are the specific sources of security, significance, comfort, or control that you return to when God seems slow or absent? Naming them — actually naming them — is the beginning of the action verse 16 describes.</w:t>
      </w:r>
    </w:p>
    <w:p>
      <w:pPr>
        <w:pStyle w:val="BodyText"/>
      </w:pPr>
      <w:r>
        <w:rPr>
          <w:b/>
          <w:bCs/>
        </w:rPr>
        <w:t xml:space="preserve">3. Let the LORD’s refusal do its intended work in you — do not rush past it. (Affections/Worship)</w:t>
      </w:r>
    </w:p>
    <w:p>
      <w:pPr>
        <w:pStyle w:val="BodyText"/>
      </w:pPr>
      <w:r>
        <w:t xml:space="preserve">The instinct when reading verses 11–14 is to hurry to verse 16 — to get to the compassion and skip the confrontation. Resist that. The LORD’s refusal is not a speed bump on the way to the good news; it is itself part of what God is doing in the passage. He is refusing to be used. He is refusing to be the emergency exit Israel pulls when every other option has failed, only to be ignored when the emergency passes. Sit with the refusal long enough to feel what it exposes about your own relationship with God. Is He your shepherd and portion, or is He your insurance policy? The refusal is designed to produce grief over</w:t>
      </w:r>
      <w:r>
        <w:t xml:space="preserve"> </w:t>
      </w:r>
      <w:r>
        <w:rPr>
          <w:i/>
          <w:iCs/>
        </w:rPr>
        <w:t xml:space="preserve">that</w:t>
      </w:r>
      <w:r>
        <w:t xml:space="preserve"> </w:t>
      </w:r>
      <w:r>
        <w:t xml:space="preserve">question — not just over the immediate crisis.</w:t>
      </w:r>
    </w:p>
    <w:p>
      <w:pPr>
        <w:pStyle w:val="BodyText"/>
      </w:pPr>
      <w:r>
        <w:rPr>
          <w:b/>
          <w:bCs/>
        </w:rPr>
        <w:t xml:space="preserve">4. Put the idols away — physically, practically, irreversibly where possible. (Will/Behavior)</w:t>
      </w:r>
    </w:p>
    <w:p>
      <w:pPr>
        <w:pStyle w:val="BodyText"/>
      </w:pPr>
      <w:r>
        <w:t xml:space="preserve">Verse 16 is not metaphorical. Israel put away the foreign gods. They removed them. There was a concrete action corresponding to the words of confession. Repentance that stays verbal is incomplete by the standard the text itself sets. What would it mean for you to</w:t>
      </w:r>
      <w:r>
        <w:t xml:space="preserve"> </w:t>
      </w:r>
      <w:r>
        <w:rPr>
          <w:i/>
          <w:iCs/>
        </w:rPr>
        <w:t xml:space="preserve">put away</w:t>
      </w:r>
      <w:r>
        <w:t xml:space="preserve"> </w:t>
      </w:r>
      <w:r>
        <w:t xml:space="preserve">— not merely resolve to use less, not merely feel badly about — the specific false savior you have been running to? This may mean deleting something, ending something, confessing something to another person, restructuring something in your week. The action does not earn God’s compassion (His compassion precedes it in v. 16b), but it is the evidence that the words of repentance are not merely pain management.</w:t>
      </w:r>
    </w:p>
    <w:p>
      <w:pPr>
        <w:pStyle w:val="BodyText"/>
      </w:pPr>
      <w:r>
        <w:rPr>
          <w:b/>
          <w:bCs/>
        </w:rPr>
        <w:t xml:space="preserve">5. Rest in a God whose compassion moves before you have fully deserved it. (Affections/Worship)</w:t>
      </w:r>
    </w:p>
    <w:p>
      <w:pPr>
        <w:pStyle w:val="BodyText"/>
      </w:pPr>
      <w:r>
        <w:t xml:space="preserve">The order in verse 16 is theologically staggering: Israel put away the gods and served the LORD — and then we are told that the LORD</w:t>
      </w:r>
      <w:r>
        <w:t xml:space="preserve"> </w:t>
      </w:r>
      <w:r>
        <w:rPr>
          <w:i/>
          <w:iCs/>
        </w:rPr>
        <w:t xml:space="preserve">“could bear their misery no longer.”</w:t>
      </w:r>
      <w:r>
        <w:t xml:space="preserve"> </w:t>
      </w:r>
      <w:r>
        <w:t xml:space="preserve">The compassion is not the reward at the end of a completed repentance; it is the response of a God who is already moved, already watching, already unable to bear the misery of people He loves. This is not the compassion of a creditor who has been paid; it is the compassion of a father who is running before the son reaches the gate. Every genuinely returning person — however late, however many times they have cycled — is met by a God whose compassion is prior to their arrival. This does not make repentance cheap; it makes it possible. You are not returning to a God who is tallying your failures. You are returning to a God who could not bear your misery.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Judges 10 teaches that God is not a rescue utility — He is a covenant LORD whose patience is real, whose refusals are meaningful, and whose compassion is rooted in His own character, not in human merit. The unprecedented specificity of Israel’s apostasy (seven named gods) and the unprecedented severity of the divine response (formal refusal to deliver) together establish that God will not indefinitely absorb instrumental piety without a reckoning. At the same time, verse 16b —</w:t>
      </w:r>
      <w:r>
        <w:t xml:space="preserve"> </w:t>
      </w:r>
      <w:r>
        <w:rPr>
          <w:i/>
          <w:iCs/>
        </w:rPr>
        <w:t xml:space="preserve">“He could bear their misery no longer”</w:t>
      </w:r>
      <w:r>
        <w:t xml:space="preserve"> </w:t>
      </w:r>
      <w:r>
        <w:t xml:space="preserve">— reveals that God’s covenant compassion is not merely reactive to human performance but is a permanent feature of His character that moves prior to and apart from human desert. The passage holds divine holiness and divine pathos in genuine tension, refusing to collapse either into the other. This is a God who takes His own name seriously enough to refuse to be used, and loves His people seriously enough to be moved by their misery.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Judges 10 is a sustained display of sovereign grace operating through covenant discipline — not despite it. Israel’s apostasy does not surprise or defeat God’s purposes; the cycle of discipline and compassion is itself the instrument through which God preserves His people and ultimately points them toward the need for a deliverer who will not fail. The divine refusal in verses 11–14 functions as a covenant lawsuit — God is not abandoning Israel but exposing the hollowness of their instrumental relationship with Him, which is itself an act of preserving grace. The Reformed doctrine of perseverance is not displayed here as automatic comfort but as covenantal tenacity: God will not let His people go, but He will not let them go on using Him either. Verse 16b — God’s compassion breaking prior to and apart from completed human merit — is a cameo of the gospel logic that runs from Deuteronomy through the prophets to the cross: grace is not the reward of genuine repentance but the ground that makes genuine repentance possible. The chapter anticipates the need for a mediating deliverer who can resolve what Israel’s recurring failure cannot — pointing redemptive-historically toward the one Deliverer who does not rise from a broken people but descends to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have been crying out to God when your idols fail — and returning to them when the crisis passes. God is not fooled by that pattern, and this chapter is Him refusing to play along one more time. But verse 16 will not let you despair: the God who refused to be used is the same God who could not bear your misery. Put the idols away — actually, concretely, by name — and come back to the God whose compassion was already moving before you finished the sentence.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Deuteronomic cycle as the point, rather than the disruption of the cycle.</w:t>
      </w:r>
      <w:r>
        <w:t xml:space="preserve"> </w:t>
      </w:r>
      <w:r>
        <w:t xml:space="preserve">The most common failure in preaching Judges is reducing the text to a mechanical illustration of the sin-consequence-cry-deliverance pattern, as if the pattern itself is the message. Judges 10 deliberately breaks the pattern — the refusal in verses 11–14 is the author’s signal that something different is happening here. A sermon that uses Judges 10 primarily to illustrate the cycle has missed what the text is actually doing. The disruption of the cycle is the sermon.</w:t>
      </w:r>
    </w:p>
    <w:p>
      <w:pPr>
        <w:numPr>
          <w:ilvl w:val="0"/>
          <w:numId w:val="1002"/>
        </w:numPr>
      </w:pPr>
      <w:r>
        <w:rPr>
          <w:b/>
          <w:bCs/>
        </w:rPr>
        <w:t xml:space="preserve">Rushing past the LORD’s refusal to get to His compassion.</w:t>
      </w:r>
      <w:r>
        <w:t xml:space="preserve"> </w:t>
      </w:r>
      <w:r>
        <w:t xml:space="preserve">Preachers eager to be gospel-centered will skip from verse 10 to verse 16 because the refusal feels inhospitable. This is a serious homiletical error. The refusal is doing essential diagnostic work — it is the instrument through which genuine repentance is distinguished from pain-driven cry-out. A sermon that does not let the refusal land will produce an application that is too cheap. Sit in the refusal. Let the congregation feel what it exposes before moving to the compassion.</w:t>
      </w:r>
    </w:p>
    <w:p>
      <w:pPr>
        <w:numPr>
          <w:ilvl w:val="0"/>
          <w:numId w:val="1002"/>
        </w:numPr>
      </w:pPr>
      <w:r>
        <w:rPr>
          <w:b/>
          <w:bCs/>
        </w:rPr>
        <w:t xml:space="preserve">Moralizing the minor judges.</w:t>
      </w:r>
      <w:r>
        <w:t xml:space="preserve"> </w:t>
      </w:r>
      <w:r>
        <w:t xml:space="preserve">Tola and Jair are not heroes to be imitated — they are a foil that makes Israel’s subsequent apostasy more culpable. Preaching that turns the minor judge notices into character studies of faithful leadership misses their structural function: 45 years of relative stability, and Israel still turned. The problem is not that they lacked good leadership; the problem is the human heart’s inexhaustible capacity for manufacturing false saviors even in comfortable seasons.</w:t>
      </w:r>
    </w:p>
    <w:p>
      <w:pPr>
        <w:numPr>
          <w:ilvl w:val="0"/>
          <w:numId w:val="1002"/>
        </w:numPr>
      </w:pPr>
      <w:r>
        <w:rPr>
          <w:b/>
          <w:bCs/>
        </w:rPr>
        <w:t xml:space="preserve">Misreading verse 16b as merit-based grace.</w:t>
      </w:r>
      <w:r>
        <w:t xml:space="preserve"> </w:t>
      </w:r>
      <w:r>
        <w:t xml:space="preserve">The statement that the LORD</w:t>
      </w:r>
      <w:r>
        <w:t xml:space="preserve"> </w:t>
      </w:r>
      <w:r>
        <w:t xml:space="preserve">“could bear Israel’s misery no longer”</w:t>
      </w:r>
      <w:r>
        <w:t xml:space="preserve"> </w:t>
      </w:r>
      <w:r>
        <w:t xml:space="preserve">must not be read as God responding to the quality of Israel’s repentance — as if they finally repented well enough to move Him. The compassion is rooted in His character (cf. Hosea 11:8–9), not in their performance. A Wesleyan overread here will produce an application that turns repentance into a technique for activating God’s compassion, which is precisely the instrumental piety the chapter is diagnosing. The compassion is prior; the repentance is the appropriate posture before a God who is already moved.</w:t>
      </w:r>
    </w:p>
    <w:p>
      <w:pPr>
        <w:numPr>
          <w:ilvl w:val="0"/>
          <w:numId w:val="1002"/>
        </w:numPr>
      </w:pPr>
      <w:r>
        <w:rPr>
          <w:b/>
          <w:bCs/>
        </w:rPr>
        <w:t xml:space="preserve">Failing to press the idol-diagnosis to concrete specificity.</w:t>
      </w:r>
      <w:r>
        <w:t xml:space="preserve"> </w:t>
      </w:r>
      <w:r>
        <w:t xml:space="preserve">The text names seven specific foreign gods. Preaching that translates this as</w:t>
      </w:r>
      <w:r>
        <w:t xml:space="preserve"> </w:t>
      </w:r>
      <w:r>
        <w:t xml:space="preserve">“Israel was sinning”</w:t>
      </w:r>
      <w:r>
        <w:t xml:space="preserve"> </w:t>
      </w:r>
      <w:r>
        <w:t xml:space="preserve">has flattened the text. The application must press the congregation to name their specific false saviors — security, approval, comfort, control — not to confess</w:t>
      </w:r>
      <w:r>
        <w:t xml:space="preserve"> </w:t>
      </w:r>
      <w:r>
        <w:t xml:space="preserve">“idolatry”</w:t>
      </w:r>
      <w:r>
        <w:t xml:space="preserve"> </w:t>
      </w:r>
      <w:r>
        <w:t xml:space="preserve">in the abstract. Abstract sin confession is verse 10; concrete putting-away is verse 16. The sermon should model the difference.</w:t>
      </w:r>
    </w:p>
    <w:p>
      <w:pPr>
        <w:numPr>
          <w:ilvl w:val="0"/>
          <w:numId w:val="1002"/>
        </w:numPr>
      </w:pPr>
      <w:r>
        <w:rPr>
          <w:b/>
          <w:bCs/>
        </w:rPr>
        <w:t xml:space="preserve">Leaving the chapter’s unresolved ending unaddressed.</w:t>
      </w:r>
      <w:r>
        <w:t xml:space="preserve"> </w:t>
      </w:r>
      <w:r>
        <w:t xml:space="preserve">Judges 10 closes with the crisis unresolved and the community leaderless — searching for someone willing to lead. This is intentional. The chapter refuses to provide its own resolution because the resolution requires Jephthah, and Jephthah is a deeply ambiguous deliverer. Preachers should acknowledge the open ending and use it to surface the passage’s canonical trajectory: every human deliverer in Judges is insufficient; the chapter’s unresolved ending is itself a pointer toward the need for a deliverer who does not emerge from a broken community but comes to one.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2026-07-14T21:02:26Z</dcterms:created>
  <dcterms:modified xsi:type="dcterms:W3CDTF">2026-07-14T21:02:26Z</dcterms:modified>
</cp:coreProperties>
</file>

<file path=docProps/custom.xml><?xml version="1.0" encoding="utf-8"?>
<Properties xmlns="http://schemas.openxmlformats.org/officeDocument/2006/custom-properties" xmlns:vt="http://schemas.openxmlformats.org/officeDocument/2006/docPropsVTypes"/>
</file>